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AC7596" w14:paraId="5E560979" w14:textId="77777777" w:rsidTr="00E575E9">
        <w:tc>
          <w:tcPr>
            <w:tcW w:w="4811" w:type="dxa"/>
          </w:tcPr>
          <w:p w14:paraId="1631AEC9" w14:textId="77777777" w:rsidR="00E575E9" w:rsidRPr="00AC7596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AC7596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22F39097" w:rsidR="00E575E9" w:rsidRPr="00AC7596" w:rsidRDefault="00AC7596" w:rsidP="002D786D">
            <w:pPr>
              <w:rPr>
                <w:rFonts w:ascii="Times New Roman" w:hAnsi="Times New Roman" w:cs="Times New Roman"/>
              </w:rPr>
            </w:pPr>
            <w:r w:rsidRPr="00AC7596">
              <w:rPr>
                <w:rFonts w:ascii="Times New Roman" w:hAnsi="Times New Roman" w:cs="Times New Roman"/>
              </w:rPr>
              <w:t>Studio della modulazione del recettore oppioide Mu sulle cellule del sistema immunitario per migliorare l’efficacia dei farmaci ad azione antalgica in modelli animali di dolore di diversa eziologia</w:t>
            </w:r>
          </w:p>
        </w:tc>
      </w:tr>
      <w:tr w:rsidR="00E575E9" w:rsidRPr="00AC7596" w14:paraId="56133CD6" w14:textId="77777777" w:rsidTr="00E575E9">
        <w:tc>
          <w:tcPr>
            <w:tcW w:w="4811" w:type="dxa"/>
          </w:tcPr>
          <w:p w14:paraId="25B65D58" w14:textId="77777777" w:rsidR="00E575E9" w:rsidRPr="00AC7596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AC7596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79CB12D9" w14:textId="77777777" w:rsidR="00AC7596" w:rsidRPr="00AC7596" w:rsidRDefault="002B22FF" w:rsidP="00AC7596">
            <w:pPr>
              <w:rPr>
                <w:rFonts w:ascii="Times New Roman" w:hAnsi="Times New Roman" w:cs="Times New Roman"/>
              </w:rPr>
            </w:pPr>
            <w:r w:rsidRPr="00AC7596">
              <w:rPr>
                <w:rFonts w:ascii="Times New Roman" w:hAnsi="Times New Roman" w:cs="Times New Roman"/>
              </w:rPr>
              <w:t xml:space="preserve">Prof. </w:t>
            </w:r>
            <w:r w:rsidR="00AC7596" w:rsidRPr="00AC7596">
              <w:rPr>
                <w:rFonts w:ascii="Times New Roman" w:hAnsi="Times New Roman" w:cs="Times New Roman"/>
              </w:rPr>
              <w:t>Carolina Muscoli</w:t>
            </w:r>
          </w:p>
          <w:p w14:paraId="72C3A163" w14:textId="0362A11A" w:rsidR="00F52971" w:rsidRPr="00AC7596" w:rsidRDefault="002D786D" w:rsidP="00AC7596">
            <w:pPr>
              <w:rPr>
                <w:rFonts w:ascii="Times New Roman" w:hAnsi="Times New Roman" w:cs="Times New Roman"/>
              </w:rPr>
            </w:pPr>
            <w:r w:rsidRPr="00AC7596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AC7596" w14:paraId="456980E8" w14:textId="77777777" w:rsidTr="00E575E9">
        <w:tc>
          <w:tcPr>
            <w:tcW w:w="4811" w:type="dxa"/>
          </w:tcPr>
          <w:p w14:paraId="3B11D0E8" w14:textId="7E9EF5B5" w:rsidR="00E575E9" w:rsidRPr="00AC7596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AC7596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29D3E56E" w:rsidR="00E575E9" w:rsidRPr="00AC7596" w:rsidRDefault="00E575E9">
            <w:pPr>
              <w:rPr>
                <w:rFonts w:ascii="Times New Roman" w:hAnsi="Times New Roman" w:cs="Times New Roman"/>
              </w:rPr>
            </w:pPr>
            <w:r w:rsidRPr="00AC7596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AC7596" w14:paraId="42DEAC66" w14:textId="77777777" w:rsidTr="00E575E9">
        <w:tc>
          <w:tcPr>
            <w:tcW w:w="4811" w:type="dxa"/>
          </w:tcPr>
          <w:p w14:paraId="7B831E0B" w14:textId="65192F44" w:rsidR="00E575E9" w:rsidRPr="00AC7596" w:rsidRDefault="00253E87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61D8CE40" w:rsidR="00E575E9" w:rsidRPr="00AC7596" w:rsidRDefault="002B22FF" w:rsidP="00BE3700">
            <w:pPr>
              <w:rPr>
                <w:rFonts w:ascii="Times New Roman" w:hAnsi="Times New Roman" w:cs="Times New Roman"/>
              </w:rPr>
            </w:pPr>
            <w:r w:rsidRPr="00AC7596">
              <w:rPr>
                <w:rFonts w:ascii="Times New Roman" w:hAnsi="Times New Roman" w:cs="Times New Roman"/>
              </w:rPr>
              <w:t>STUDI NON INTERVENTISTICI- NUOVI BIOMARCATORI</w:t>
            </w:r>
          </w:p>
        </w:tc>
      </w:tr>
      <w:tr w:rsidR="00E575E9" w:rsidRPr="00AC7596" w14:paraId="011C12E5" w14:textId="77777777" w:rsidTr="00E575E9">
        <w:tc>
          <w:tcPr>
            <w:tcW w:w="4811" w:type="dxa"/>
          </w:tcPr>
          <w:p w14:paraId="738899F2" w14:textId="77777777" w:rsidR="00E575E9" w:rsidRPr="00AC7596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AC7596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258EDF9F" w:rsidR="00E575E9" w:rsidRPr="00AC7596" w:rsidRDefault="005D7BD8" w:rsidP="00B53247">
            <w:pPr>
              <w:rPr>
                <w:rFonts w:ascii="Times New Roman" w:hAnsi="Times New Roman" w:cs="Times New Roman"/>
              </w:rPr>
            </w:pPr>
            <w:r w:rsidRPr="00AC7596">
              <w:rPr>
                <w:rFonts w:ascii="Times New Roman" w:hAnsi="Times New Roman" w:cs="Times New Roman"/>
              </w:rPr>
              <w:t>BIO/14</w:t>
            </w:r>
          </w:p>
        </w:tc>
      </w:tr>
      <w:tr w:rsidR="00E575E9" w:rsidRPr="00AC7596" w14:paraId="449D4E9A" w14:textId="77777777" w:rsidTr="00E575E9">
        <w:tc>
          <w:tcPr>
            <w:tcW w:w="4811" w:type="dxa"/>
          </w:tcPr>
          <w:p w14:paraId="2D0D90B1" w14:textId="77777777" w:rsidR="00E575E9" w:rsidRPr="00AC7596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AC7596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57A4E6D0" w:rsidR="00E575E9" w:rsidRPr="00AC7596" w:rsidRDefault="00AC7596" w:rsidP="002B5881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eastAsia="it-IT"/>
              </w:rPr>
            </w:pPr>
            <w:r w:rsidRPr="00AC7596">
              <w:rPr>
                <w:rFonts w:ascii="Times New Roman" w:hAnsi="Times New Roman" w:cs="Times New Roman"/>
              </w:rPr>
              <w:t>Lo studio verte sull’identificazione del recettore Mu presente sulle cellule linfocitarie quale biomarcatore oggettivo di patologia dolorosa e l’eventuale modulazione da parte dei trattamenti farmacologici o nutraceutici. Inoltre, viene analizzata la sua correlazione con lo stress ossidativo e fattori epigenetici come le sirtuine. In 10 particolare, verrà analizzata la modulazione del marcatore da parte di farmaci antiossidanti naturali e di sintesi, di sostanze ad azione SOD (Superossido Dismutasi-like), e degli inibitori selettivi dell’Ossido Nitrico (NO), del perossinitrito e della Ciclossigenasi (COX), di attivatori di sirtuine sulla genesi e lo sviluppo del dolore di diversa eziologia, indotto in modelli animali sperimentali al fine di poter impiegare la corretta terapia farmacologica che possa sortire un’efficacia misurabile in maniera oggettiva</w:t>
            </w:r>
          </w:p>
        </w:tc>
      </w:tr>
      <w:tr w:rsidR="00E575E9" w:rsidRPr="00AC7596" w14:paraId="2DE8C91B" w14:textId="77777777" w:rsidTr="00E575E9">
        <w:tc>
          <w:tcPr>
            <w:tcW w:w="4811" w:type="dxa"/>
          </w:tcPr>
          <w:p w14:paraId="4BCD2391" w14:textId="77777777" w:rsidR="00E575E9" w:rsidRPr="00AC7596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AC7596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778FE2C1" w:rsidR="00E575E9" w:rsidRPr="00AC7596" w:rsidRDefault="00BE3700">
            <w:pPr>
              <w:rPr>
                <w:rFonts w:ascii="Times New Roman" w:hAnsi="Times New Roman" w:cs="Times New Roman"/>
              </w:rPr>
            </w:pPr>
            <w:r w:rsidRPr="00AC7596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AC7596" w14:paraId="1BD305BF" w14:textId="77777777" w:rsidTr="00E575E9">
        <w:tc>
          <w:tcPr>
            <w:tcW w:w="4811" w:type="dxa"/>
          </w:tcPr>
          <w:p w14:paraId="5677EE65" w14:textId="3D4FE0CF" w:rsidR="00E575E9" w:rsidRPr="00AC7596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AC7596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AC7596">
              <w:rPr>
                <w:rFonts w:ascii="Times New Roman" w:hAnsi="Times New Roman" w:cs="Times New Roman"/>
                <w:b/>
              </w:rPr>
              <w:t>/co</w:t>
            </w:r>
            <w:r w:rsidR="00647A07" w:rsidRPr="00AC7596">
              <w:rPr>
                <w:rFonts w:ascii="Times New Roman" w:hAnsi="Times New Roman" w:cs="Times New Roman"/>
                <w:b/>
              </w:rPr>
              <w:t>l</w:t>
            </w:r>
            <w:r w:rsidR="00C530D3" w:rsidRPr="00AC7596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0B7468E1" w:rsidR="00E575E9" w:rsidRPr="00AC7596" w:rsidRDefault="00BE3700" w:rsidP="008B60E8">
            <w:pPr>
              <w:rPr>
                <w:rFonts w:ascii="Times New Roman" w:hAnsi="Times New Roman" w:cs="Times New Roman"/>
              </w:rPr>
            </w:pPr>
            <w:r w:rsidRPr="00AC7596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AC7596" w14:paraId="417F2A02" w14:textId="77777777" w:rsidTr="00E575E9">
        <w:tc>
          <w:tcPr>
            <w:tcW w:w="4811" w:type="dxa"/>
          </w:tcPr>
          <w:p w14:paraId="09902AFC" w14:textId="77777777" w:rsidR="00E575E9" w:rsidRPr="00AC7596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AC7596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AC7596" w:rsidRDefault="00E575E9">
            <w:pPr>
              <w:rPr>
                <w:rFonts w:ascii="Times New Roman" w:hAnsi="Times New Roman" w:cs="Times New Roman"/>
              </w:rPr>
            </w:pPr>
            <w:r w:rsidRPr="00AC7596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BA444" w14:textId="77777777" w:rsidR="00D402C1" w:rsidRDefault="00D402C1" w:rsidP="004C6BFB">
      <w:r>
        <w:separator/>
      </w:r>
    </w:p>
  </w:endnote>
  <w:endnote w:type="continuationSeparator" w:id="0">
    <w:p w14:paraId="394989C5" w14:textId="77777777" w:rsidR="00D402C1" w:rsidRDefault="00D402C1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35A82" w14:textId="77777777" w:rsidR="00D402C1" w:rsidRDefault="00D402C1" w:rsidP="004C6BFB">
      <w:r>
        <w:separator/>
      </w:r>
    </w:p>
  </w:footnote>
  <w:footnote w:type="continuationSeparator" w:id="0">
    <w:p w14:paraId="4D3AEC40" w14:textId="77777777" w:rsidR="00D402C1" w:rsidRDefault="00D402C1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gUAspr3MywAAAA="/>
  </w:docVars>
  <w:rsids>
    <w:rsidRoot w:val="00E575E9"/>
    <w:rsid w:val="00105056"/>
    <w:rsid w:val="0010621C"/>
    <w:rsid w:val="00195302"/>
    <w:rsid w:val="001B1DEC"/>
    <w:rsid w:val="00253E87"/>
    <w:rsid w:val="002B22FF"/>
    <w:rsid w:val="002B5881"/>
    <w:rsid w:val="002D786D"/>
    <w:rsid w:val="0044507F"/>
    <w:rsid w:val="004C6BFB"/>
    <w:rsid w:val="005D7BD8"/>
    <w:rsid w:val="00647A07"/>
    <w:rsid w:val="006658E3"/>
    <w:rsid w:val="006B014A"/>
    <w:rsid w:val="0072218A"/>
    <w:rsid w:val="007470D2"/>
    <w:rsid w:val="0076607A"/>
    <w:rsid w:val="007D6FED"/>
    <w:rsid w:val="00804E8A"/>
    <w:rsid w:val="008B60E8"/>
    <w:rsid w:val="009F5F0D"/>
    <w:rsid w:val="00A439E9"/>
    <w:rsid w:val="00AC7596"/>
    <w:rsid w:val="00B53247"/>
    <w:rsid w:val="00BB7464"/>
    <w:rsid w:val="00BC61CD"/>
    <w:rsid w:val="00BD5578"/>
    <w:rsid w:val="00BE3700"/>
    <w:rsid w:val="00C530D3"/>
    <w:rsid w:val="00D402C1"/>
    <w:rsid w:val="00D84E4A"/>
    <w:rsid w:val="00D96153"/>
    <w:rsid w:val="00E02D8F"/>
    <w:rsid w:val="00E575E9"/>
    <w:rsid w:val="00E82DE9"/>
    <w:rsid w:val="00EC4BD3"/>
    <w:rsid w:val="00F359E8"/>
    <w:rsid w:val="00F52971"/>
    <w:rsid w:val="00F63262"/>
    <w:rsid w:val="00F76C9F"/>
    <w:rsid w:val="00FB425F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3</cp:revision>
  <dcterms:created xsi:type="dcterms:W3CDTF">2024-07-21T08:07:00Z</dcterms:created>
  <dcterms:modified xsi:type="dcterms:W3CDTF">2024-07-21T09:50:00Z</dcterms:modified>
</cp:coreProperties>
</file>